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line="560" w:lineRule="exact"/>
        <w:jc w:val="both"/>
        <w:rPr>
          <w:rFonts w:ascii="仿宋" w:hAnsi="仿宋" w:eastAsia="仿宋" w:cs="Nimbus Roman"/>
          <w:sz w:val="32"/>
          <w:szCs w:val="32"/>
        </w:rPr>
      </w:pPr>
      <w:r>
        <w:rPr>
          <w:rFonts w:hint="eastAsia" w:ascii="仿宋" w:hAnsi="仿宋" w:eastAsia="仿宋" w:cs="Nimbus Roman"/>
          <w:sz w:val="32"/>
          <w:szCs w:val="32"/>
        </w:rPr>
        <w:t>协议编号：</w:t>
      </w:r>
      <w:bookmarkStart w:id="0" w:name="合同编号"/>
      <w:bookmarkEnd w:id="0"/>
    </w:p>
    <w:p>
      <w:pPr>
        <w:pStyle w:val="14"/>
        <w:spacing w:line="560" w:lineRule="exact"/>
        <w:jc w:val="both"/>
        <w:rPr>
          <w:rFonts w:ascii="仿宋" w:hAnsi="仿宋" w:eastAsia="仿宋" w:cs="Nimbus Roman"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山东理工大学大学生社会实践基地共建协议</w:t>
      </w:r>
    </w:p>
    <w:p>
      <w:pPr>
        <w:spacing w:line="560" w:lineRule="exact"/>
      </w:pP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甲方：山东理工大学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地址：山东省淄博市张店区新村西路266号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统一社会信用代码:</w:t>
      </w:r>
      <w:r>
        <w:rPr>
          <w:rFonts w:ascii="楷体" w:hAnsi="楷体" w:eastAsia="楷体"/>
          <w:sz w:val="32"/>
          <w:szCs w:val="32"/>
        </w:rPr>
        <w:t>1237000049557139X7</w:t>
      </w:r>
    </w:p>
    <w:p>
      <w:pPr>
        <w:spacing w:line="560" w:lineRule="exact"/>
        <w:rPr>
          <w:rFonts w:hint="eastAsia"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法定代表人：李玉霞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乙方： </w:t>
      </w:r>
      <w:bookmarkStart w:id="1" w:name="相对方名称"/>
      <w:bookmarkEnd w:id="1"/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地址： </w:t>
      </w:r>
      <w:bookmarkStart w:id="2" w:name="相对方地址"/>
      <w:bookmarkEnd w:id="2"/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统一社会信用代码：</w:t>
      </w:r>
      <w:bookmarkStart w:id="3" w:name="统一社会信用代码"/>
      <w:bookmarkEnd w:id="3"/>
    </w:p>
    <w:p>
      <w:pPr>
        <w:spacing w:line="560" w:lineRule="exact"/>
        <w:rPr>
          <w:rFonts w:hint="eastAsia"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法定代表人：</w:t>
      </w:r>
      <w:bookmarkStart w:id="5" w:name="_GoBack"/>
      <w:bookmarkEnd w:id="5"/>
      <w:bookmarkStart w:id="4" w:name="相对方法人"/>
      <w:bookmarkEnd w:id="4"/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为深入贯彻党的教育方针，落实</w:t>
      </w:r>
      <w:r>
        <w:rPr>
          <w:rFonts w:hint="eastAsia" w:ascii="仿宋" w:hAnsi="仿宋" w:eastAsia="仿宋"/>
          <w:sz w:val="32"/>
          <w:szCs w:val="32"/>
        </w:rPr>
        <w:t>共青团中央、全国学联《关于增强新时代大学生社会实践活动实效 深化共青团实践育人工作的意见》等文件精神，培养高素质应用型人才，助力特色鲜明的高水平教学研究型大学建设，加强校地交流与协作，服务区域经济社会发展，甲乙双方本着平等合作、互惠互利、共同发展的原则，经友好协商，就共同建设大学生社会实践基地事宜达成如下协议：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一、甲方的权利义务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（一）甲方在乙方建立大学生社会实践基地，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定期（假期社会实践）或不定期（日常社会实践）</w:t>
      </w:r>
      <w:r>
        <w:rPr>
          <w:rFonts w:hint="eastAsia" w:ascii="仿宋" w:hAnsi="仿宋" w:eastAsia="仿宋"/>
          <w:sz w:val="32"/>
          <w:szCs w:val="32"/>
        </w:rPr>
        <w:t>组成大学生社会实践团队，到该基地开展社会实践活动。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（二）甲方可依据乙方需求，在全校范围内有针对性地组织在校大学生，在基地开展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红色基因传承、理论普及宣讲、发展成就观察、服务党政大局、就业创业实践、基层志愿服务</w:t>
      </w:r>
      <w:r>
        <w:rPr>
          <w:rFonts w:hint="eastAsia" w:ascii="仿宋" w:hAnsi="仿宋" w:eastAsia="仿宋"/>
          <w:sz w:val="32"/>
          <w:szCs w:val="32"/>
        </w:rPr>
        <w:t>等实践服务项目。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（三）甲方通过校内外媒体，在不涉密的前提下，经乙方审核后，发布基地建设的进展状况、乙方的服务需求信息、实践活动的动态新闻等。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（四）甲方在社会实践期间，派出指导教师进行实践指导、安全教育和实践考核等工作。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（五）甲方师生在基地社会实践期间，须遵守乙方各项规章制度，严格遵守保密纪律，不得泄露相关技术信息及其他机密。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（六）甲方在社会实践结束后，组织学生进行总结、评比、交流工作，并将成果反馈给乙方。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乙方的权利义务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（一）乙方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需按照甲方进度安排</w:t>
      </w:r>
      <w:r>
        <w:rPr>
          <w:rFonts w:hint="eastAsia" w:ascii="仿宋" w:hAnsi="仿宋" w:eastAsia="仿宋"/>
          <w:sz w:val="32"/>
          <w:szCs w:val="32"/>
        </w:rPr>
        <w:t>积极配合甲方落实建立基地的相关事宜，与甲方合作举行基地成立的签约及挂牌仪式。</w:t>
      </w:r>
    </w:p>
    <w:p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（二）乙方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" w:hAnsi="仿宋" w:eastAsia="仿宋"/>
          <w:sz w:val="32"/>
          <w:szCs w:val="32"/>
        </w:rPr>
        <w:t>成立社会实践工作领导小组，负责领导本项目实施与落实。在条件允许的情况下，全面支持基地建设，为学生社会实践活动提供方便条件和必要保障。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（三）乙方需于每年4-5月份向甲方提供本年度的服务需求信息。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（四）乙方需选派工作素质好、具有丰富实践经验和一定理论水平的人员，与甲方共同指导学生开展社会实践活动。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（五）乙方需积极做好甲方社会实践学生的安全管理工作，并根据实际情况为甲方实践团队提供必要的食宿、交通等保障条件。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（六）乙方在社会实践结束后，及时对甲方学生社会实践成果提出考核意见并作出总体评价。</w:t>
      </w:r>
    </w:p>
    <w:p>
      <w:pPr>
        <w:spacing w:line="560" w:lineRule="exact"/>
        <w:ind w:firstLine="640" w:firstLineChars="200"/>
        <w:contextualSpacing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ascii="黑体" w:hAnsi="黑体" w:eastAsia="黑体"/>
          <w:sz w:val="32"/>
          <w:szCs w:val="32"/>
        </w:rPr>
        <w:t>保密</w:t>
      </w:r>
      <w:r>
        <w:rPr>
          <w:rFonts w:hint="eastAsia" w:ascii="黑体" w:hAnsi="黑体" w:eastAsia="黑体"/>
          <w:sz w:val="32"/>
          <w:szCs w:val="32"/>
        </w:rPr>
        <w:t>条款</w:t>
      </w:r>
    </w:p>
    <w:p>
      <w:pPr>
        <w:spacing w:line="560" w:lineRule="exact"/>
        <w:ind w:firstLine="640" w:firstLineChars="200"/>
        <w:contextualSpacing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双方应对对方提供的资料、信息等履行保密义务。如因泄密造成合作方损失的，合作方有权要求赔偿并保留追究相关法律责任的权利。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</w:t>
      </w:r>
      <w:r>
        <w:rPr>
          <w:rFonts w:ascii="黑体" w:hAnsi="黑体" w:eastAsia="黑体" w:cs="黑体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sz w:val="32"/>
          <w:szCs w:val="32"/>
        </w:rPr>
        <w:t>违约责任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双方以互惠互利原则致力于长期合作，如一方单方面违约或做出有损对方利益和形象行为或未按照</w:t>
      </w:r>
      <w:r>
        <w:rPr>
          <w:rFonts w:ascii="仿宋" w:hAnsi="仿宋" w:eastAsia="仿宋"/>
          <w:sz w:val="32"/>
          <w:szCs w:val="32"/>
        </w:rPr>
        <w:t>协议约定</w:t>
      </w:r>
      <w:r>
        <w:rPr>
          <w:rFonts w:hint="eastAsia" w:ascii="仿宋" w:hAnsi="仿宋" w:eastAsia="仿宋"/>
          <w:sz w:val="32"/>
          <w:szCs w:val="32"/>
        </w:rPr>
        <w:t>开展实质性合作的，另一方有权终止协议，要求赔偿损失并可依法追究对方责任。</w:t>
      </w:r>
    </w:p>
    <w:p>
      <w:pPr>
        <w:spacing w:line="560" w:lineRule="exact"/>
        <w:ind w:firstLine="640" w:firstLineChars="200"/>
        <w:contextualSpacing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、免责条款</w:t>
      </w:r>
    </w:p>
    <w:p>
      <w:pPr>
        <w:spacing w:line="560" w:lineRule="exact"/>
        <w:ind w:firstLine="640" w:firstLineChars="200"/>
        <w:contextualSpacing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如遇不可抗力（不可抗力指双方在</w:t>
      </w:r>
      <w:r>
        <w:rPr>
          <w:rFonts w:hint="eastAsia" w:ascii="仿宋" w:hAnsi="仿宋" w:eastAsia="仿宋"/>
          <w:sz w:val="32"/>
          <w:szCs w:val="32"/>
        </w:rPr>
        <w:t>签订协议</w:t>
      </w:r>
      <w:r>
        <w:rPr>
          <w:rFonts w:ascii="仿宋" w:hAnsi="仿宋" w:eastAsia="仿宋"/>
          <w:sz w:val="32"/>
          <w:szCs w:val="32"/>
        </w:rPr>
        <w:t>时不能预见、对其发生和后果不能避免且不能克服的事件）导致本协议部分或全部无法继续履行，双方</w:t>
      </w:r>
      <w:r>
        <w:rPr>
          <w:rFonts w:hint="eastAsia" w:ascii="仿宋" w:hAnsi="仿宋" w:eastAsia="仿宋"/>
          <w:sz w:val="32"/>
          <w:szCs w:val="32"/>
        </w:rPr>
        <w:t>协商</w:t>
      </w:r>
      <w:r>
        <w:rPr>
          <w:rFonts w:ascii="仿宋" w:hAnsi="仿宋" w:eastAsia="仿宋"/>
          <w:sz w:val="32"/>
          <w:szCs w:val="32"/>
        </w:rPr>
        <w:t>解除或变更协议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互不承担责任。</w:t>
      </w:r>
    </w:p>
    <w:p>
      <w:pPr>
        <w:spacing w:line="560" w:lineRule="exact"/>
        <w:ind w:firstLine="640" w:firstLineChars="200"/>
        <w:contextualSpacing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、其他条款</w:t>
      </w:r>
    </w:p>
    <w:p>
      <w:pPr>
        <w:spacing w:line="560" w:lineRule="exact"/>
        <w:ind w:firstLine="640" w:firstLineChars="200"/>
        <w:contextualSpacing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ascii="仿宋" w:hAnsi="仿宋" w:eastAsia="仿宋"/>
          <w:sz w:val="32"/>
          <w:szCs w:val="32"/>
        </w:rPr>
        <w:t>协议履行</w:t>
      </w:r>
      <w:r>
        <w:rPr>
          <w:rFonts w:hint="eastAsia" w:ascii="仿宋" w:hAnsi="仿宋" w:eastAsia="仿宋"/>
          <w:sz w:val="32"/>
          <w:szCs w:val="32"/>
        </w:rPr>
        <w:t>中</w:t>
      </w:r>
      <w:r>
        <w:rPr>
          <w:rFonts w:ascii="仿宋" w:hAnsi="仿宋" w:eastAsia="仿宋"/>
          <w:sz w:val="32"/>
          <w:szCs w:val="32"/>
        </w:rPr>
        <w:t>所发生的或与本协议有关的一切争议，双方应通过友好协商解决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协商不成或一方不愿协商的，</w:t>
      </w:r>
      <w:r>
        <w:rPr>
          <w:rFonts w:hint="eastAsia" w:ascii="仿宋" w:hAnsi="仿宋" w:eastAsia="仿宋"/>
          <w:sz w:val="32"/>
          <w:szCs w:val="32"/>
        </w:rPr>
        <w:t>提请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方所在地</w:t>
      </w:r>
      <w:r>
        <w:rPr>
          <w:rFonts w:ascii="仿宋" w:hAnsi="仿宋" w:eastAsia="仿宋"/>
          <w:sz w:val="32"/>
          <w:szCs w:val="32"/>
        </w:rPr>
        <w:t>有管辖权的人民法院依法解决。</w:t>
      </w:r>
    </w:p>
    <w:p>
      <w:pPr>
        <w:spacing w:line="560" w:lineRule="exact"/>
        <w:ind w:firstLine="640" w:firstLineChars="200"/>
        <w:contextualSpacing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（二）本协议合作期限为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年，自双方代表签字、盖章之日起生效，不随双方人事变动而变更。未尽事宜，双方</w:t>
      </w:r>
      <w:r>
        <w:rPr>
          <w:rFonts w:ascii="仿宋" w:hAnsi="仿宋" w:eastAsia="仿宋"/>
          <w:sz w:val="32"/>
          <w:szCs w:val="32"/>
        </w:rPr>
        <w:t>可另行</w:t>
      </w:r>
      <w:r>
        <w:rPr>
          <w:rFonts w:hint="eastAsia" w:ascii="仿宋" w:hAnsi="仿宋" w:eastAsia="仿宋"/>
          <w:sz w:val="32"/>
          <w:szCs w:val="32"/>
        </w:rPr>
        <w:t>签订补充协议，补充协议具有同等法津效力。</w:t>
      </w:r>
    </w:p>
    <w:p>
      <w:pPr>
        <w:spacing w:line="560" w:lineRule="exact"/>
        <w:ind w:firstLine="640" w:firstLineChars="200"/>
        <w:contextualSpacing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协议期内，如一方欲终止协议，须提前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</w:rPr>
        <w:t>个月向对方书面提出，双方协商确定相关事宜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contextualSpacing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（三）本协议一式陆份，双方</w:t>
      </w:r>
      <w:r>
        <w:rPr>
          <w:rFonts w:ascii="仿宋" w:hAnsi="仿宋" w:eastAsia="仿宋"/>
          <w:sz w:val="32"/>
          <w:szCs w:val="32"/>
        </w:rPr>
        <w:t>各执叁份</w:t>
      </w:r>
      <w:r>
        <w:rPr>
          <w:rFonts w:hint="eastAsia" w:ascii="仿宋" w:hAnsi="仿宋" w:eastAsia="仿宋"/>
          <w:sz w:val="32"/>
          <w:szCs w:val="32"/>
        </w:rPr>
        <w:t>，具有同等法津效力。</w:t>
      </w:r>
    </w:p>
    <w:p>
      <w:pPr>
        <w:spacing w:line="560" w:lineRule="exact"/>
        <w:ind w:firstLine="640" w:firstLineChars="200"/>
        <w:contextualSpacing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（以下无正文）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甲方（盖章）：山东理工大学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法定代表人或授权代表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签字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60" w:lineRule="exact"/>
        <w:ind w:firstLine="5760" w:firstLineChars="18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乙方（盖章）：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法定代表人或授权代表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签字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60" w:lineRule="exact"/>
        <w:ind w:firstLine="6080" w:firstLineChars="1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">
    <w:altName w:val="Segoe Print"/>
    <w:panose1 w:val="00000000000000000000"/>
    <w:charset w:val="00"/>
    <w:family w:val="auto"/>
    <w:pitch w:val="default"/>
    <w:sig w:usb0="00000000" w:usb1="00000000" w:usb2="00000000" w:usb3="00000000" w:csb0="6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F80BC1"/>
    <w:multiLevelType w:val="multilevel"/>
    <w:tmpl w:val="92F80BC1"/>
    <w:lvl w:ilvl="0" w:tentative="0">
      <w:start w:val="1"/>
      <w:numFmt w:val="chineseCounting"/>
      <w:suff w:val="nothing"/>
      <w:lvlText w:val="第%1条  "/>
      <w:lvlJc w:val="left"/>
      <w:pPr>
        <w:tabs>
          <w:tab w:val="left" w:pos="0"/>
        </w:tabs>
        <w:ind w:left="432" w:hanging="432"/>
      </w:pPr>
      <w:rPr>
        <w:rFonts w:hint="eastAsia" w:ascii="黑体" w:hAnsi="黑体" w:eastAsia="黑体" w:cs="黑体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wZWQ1NGQyMDEzNDA3NjVmZmVmODY4MTM3ZTQ1MzIifQ=="/>
  </w:docVars>
  <w:rsids>
    <w:rsidRoot w:val="66423A6E"/>
    <w:rsid w:val="000028BE"/>
    <w:rsid w:val="000D5F35"/>
    <w:rsid w:val="000F146B"/>
    <w:rsid w:val="00136148"/>
    <w:rsid w:val="00254479"/>
    <w:rsid w:val="00311CB6"/>
    <w:rsid w:val="00423406"/>
    <w:rsid w:val="00466282"/>
    <w:rsid w:val="00482EA1"/>
    <w:rsid w:val="004E4AF5"/>
    <w:rsid w:val="005441FE"/>
    <w:rsid w:val="005808D9"/>
    <w:rsid w:val="005B7844"/>
    <w:rsid w:val="005E046F"/>
    <w:rsid w:val="00713D70"/>
    <w:rsid w:val="00725E7E"/>
    <w:rsid w:val="00741F2D"/>
    <w:rsid w:val="007A31F8"/>
    <w:rsid w:val="008052DA"/>
    <w:rsid w:val="00913F44"/>
    <w:rsid w:val="00AE22F3"/>
    <w:rsid w:val="00BC37B4"/>
    <w:rsid w:val="00C858A6"/>
    <w:rsid w:val="00CA7488"/>
    <w:rsid w:val="00D86137"/>
    <w:rsid w:val="00E26492"/>
    <w:rsid w:val="00E416D5"/>
    <w:rsid w:val="00E87D89"/>
    <w:rsid w:val="00EB5BD6"/>
    <w:rsid w:val="00EE50C1"/>
    <w:rsid w:val="00F07463"/>
    <w:rsid w:val="00FB585B"/>
    <w:rsid w:val="00FD31B9"/>
    <w:rsid w:val="18400186"/>
    <w:rsid w:val="194A29BE"/>
    <w:rsid w:val="269441BC"/>
    <w:rsid w:val="2A481A8B"/>
    <w:rsid w:val="5AC45742"/>
    <w:rsid w:val="5FC32D76"/>
    <w:rsid w:val="66423A6E"/>
    <w:rsid w:val="6DAD3D43"/>
    <w:rsid w:val="78B2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outlineLvl w:val="1"/>
    </w:pPr>
    <w:rPr>
      <w:rFonts w:ascii="Arial" w:hAnsi="Arial" w:eastAsia="黑体"/>
      <w:b/>
      <w:sz w:val="20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5"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  <w:szCs w:val="21"/>
    </w:rPr>
  </w:style>
  <w:style w:type="character" w:customStyle="1" w:styleId="11">
    <w:name w:val="标题 1 Char"/>
    <w:link w:val="2"/>
    <w:qFormat/>
    <w:uiPriority w:val="0"/>
    <w:rPr>
      <w:b/>
      <w:kern w:val="44"/>
      <w:sz w:val="44"/>
    </w:rPr>
  </w:style>
  <w:style w:type="character" w:customStyle="1" w:styleId="12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0"/>
    <w:rPr>
      <w:kern w:val="2"/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15">
    <w:name w:val="批注框文本 Char"/>
    <w:basedOn w:val="10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232</Words>
  <Characters>1328</Characters>
  <Lines>11</Lines>
  <Paragraphs>3</Paragraphs>
  <TotalTime>188</TotalTime>
  <ScaleCrop>false</ScaleCrop>
  <LinksUpToDate>false</LinksUpToDate>
  <CharactersWithSpaces>1557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2023-05-06T03:34:00Z</dcterms:created>
  <dc:creator>Siri</dc:creator>
  <cp:lastModifiedBy>administrator</cp:lastModifiedBy>
  <cp:lastPrinted>2023-06-02T08:31:00Z</cp:lastPrinted>
  <dcterms:modified xsi:type="dcterms:W3CDTF">2024-04-16T01:00:34Z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EB09C37948CF49EC9BEA8C619E7FEFB6_13</vt:lpwstr>
  </property>
</Properties>
</file>